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17183E"/>
    <w:p w:rsidR="0017183E" w:rsidRPr="0017183E" w:rsidRDefault="009A3FFB"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 xml:space="preserve">Annexe </w:t>
      </w:r>
      <w:r w:rsidR="00517CD0" w:rsidRPr="009A3FFB">
        <w:rPr>
          <w:rFonts w:ascii="Times New Roman" w:hAnsi="Times New Roman" w:cs="Times New Roman"/>
          <w:b/>
          <w:sz w:val="20"/>
        </w:rPr>
        <w:t>RC</w:t>
      </w:r>
      <w:r w:rsidR="00346F68" w:rsidRPr="009A3FFB">
        <w:rPr>
          <w:rFonts w:ascii="Times New Roman" w:hAnsi="Times New Roman" w:cs="Times New Roman"/>
          <w:b/>
          <w:sz w:val="20"/>
        </w:rPr>
        <w:t xml:space="preserve"> -</w:t>
      </w:r>
      <w:r w:rsidR="00346F68">
        <w:rPr>
          <w:rFonts w:ascii="Times New Roman" w:hAnsi="Times New Roman" w:cs="Times New Roman"/>
          <w:b/>
          <w:sz w:val="20"/>
        </w:rPr>
        <w:t xml:space="preserve">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bookmarkStart w:id="0" w:name="_GoBack"/>
      <w:bookmarkEnd w:id="0"/>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r>
        <w:rPr>
          <w:rFonts w:ascii="Times New Roman" w:hAnsi="Times New Roman" w:cs="Times New Roman"/>
          <w:sz w:val="20"/>
        </w:rPr>
        <w:t>candidat à l’attribution du marché issu de la consultation n</w:t>
      </w:r>
      <w:r w:rsidRPr="009A3FFB">
        <w:rPr>
          <w:rFonts w:ascii="Times New Roman" w:hAnsi="Times New Roman" w:cs="Times New Roman"/>
          <w:sz w:val="20"/>
        </w:rPr>
        <w:t>° 20</w:t>
      </w:r>
      <w:r w:rsidR="009A3FFB" w:rsidRPr="009A3FFB">
        <w:rPr>
          <w:rFonts w:ascii="Times New Roman" w:hAnsi="Times New Roman" w:cs="Times New Roman"/>
          <w:sz w:val="20"/>
        </w:rPr>
        <w:t>25-0310</w:t>
      </w:r>
      <w:r w:rsidR="006943C2" w:rsidRPr="009A3FFB">
        <w:rPr>
          <w:rFonts w:ascii="Times New Roman" w:hAnsi="Times New Roman" w:cs="Times New Roman"/>
          <w:sz w:val="20"/>
        </w:rPr>
        <w:t xml:space="preserve"> </w:t>
      </w:r>
      <w:r w:rsidRPr="009A3FFB">
        <w:rPr>
          <w:rFonts w:ascii="Times New Roman" w:hAnsi="Times New Roman" w:cs="Times New Roman"/>
          <w:sz w:val="20"/>
        </w:rPr>
        <w:t>relative</w:t>
      </w:r>
      <w:r>
        <w:rPr>
          <w:rFonts w:ascii="Times New Roman" w:hAnsi="Times New Roman" w:cs="Times New Roman"/>
          <w:sz w:val="20"/>
        </w:rPr>
        <w:t xml:space="preserve"> à </w:t>
      </w:r>
      <w:r w:rsidR="009A3FFB" w:rsidRPr="009A3FFB">
        <w:rPr>
          <w:rFonts w:ascii="Times New Roman" w:hAnsi="Times New Roman" w:cs="Times New Roman"/>
          <w:sz w:val="20"/>
        </w:rPr>
        <w:t xml:space="preserve">Fourniture de viandes et produits à base de viandes surgelés au profit des clients du dispositif « Vivres Métropole »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Délizy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9A3FFB"/>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3104BB"/>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82E13-BC6A-48EB-B7F2-89E254AA7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416</Words>
  <Characters>2293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10</cp:revision>
  <cp:lastPrinted>2022-12-22T09:45:00Z</cp:lastPrinted>
  <dcterms:created xsi:type="dcterms:W3CDTF">2025-05-14T08:40:00Z</dcterms:created>
  <dcterms:modified xsi:type="dcterms:W3CDTF">2025-07-17T12:59:00Z</dcterms:modified>
</cp:coreProperties>
</file>